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Telecentro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2025-08-10T15:52:48Z</dcterms:modified>
  <dc:creator/>
  <dc:description/>
  <dc:identifier/>
  <dc:language/>
  <dc:subject/>
</cp:coreProperties>
</file>